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8FA06" w14:textId="21864FC5" w:rsidR="00D85117" w:rsidRDefault="00D85117" w:rsidP="00D85117">
      <w:pPr>
        <w:rPr>
          <w:rFonts w:ascii="Calibri" w:hAnsi="Calibri"/>
          <w:color w:val="212121"/>
          <w:sz w:val="22"/>
          <w:szCs w:val="22"/>
        </w:rPr>
      </w:pPr>
      <w:r>
        <w:rPr>
          <w:rFonts w:ascii="Calibri" w:hAnsi="Calibri"/>
          <w:noProof/>
          <w:color w:val="212121"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52E44832" wp14:editId="36BC51CD">
            <wp:simplePos x="0" y="0"/>
            <wp:positionH relativeFrom="column">
              <wp:posOffset>1362710</wp:posOffset>
            </wp:positionH>
            <wp:positionV relativeFrom="paragraph">
              <wp:posOffset>114300</wp:posOffset>
            </wp:positionV>
            <wp:extent cx="2535555" cy="2535555"/>
            <wp:effectExtent l="0" t="0" r="0" b="0"/>
            <wp:wrapTopAndBottom/>
            <wp:docPr id="1" name="Picture 1" descr="A green recycle sign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green recycle sign with black text&#10;&#10;Description automatically generated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5555" cy="2535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8502FB8" w14:textId="78EB1569" w:rsidR="00D85117" w:rsidRDefault="00D85117" w:rsidP="00D85117">
      <w:pPr>
        <w:rPr>
          <w:rFonts w:ascii="Calibri" w:hAnsi="Calibri"/>
          <w:color w:val="212121"/>
          <w:sz w:val="22"/>
          <w:szCs w:val="22"/>
        </w:rPr>
      </w:pPr>
    </w:p>
    <w:p w14:paraId="24C26006" w14:textId="2517EA5A" w:rsidR="00D85117" w:rsidRPr="00D85117" w:rsidRDefault="00D85117" w:rsidP="00D85117">
      <w:pPr>
        <w:rPr>
          <w:rFonts w:ascii="Calibri" w:hAnsi="Calibri"/>
          <w:color w:val="212121"/>
          <w:sz w:val="22"/>
          <w:szCs w:val="22"/>
        </w:rPr>
      </w:pPr>
    </w:p>
    <w:p w14:paraId="5C806DCC" w14:textId="5F622E92" w:rsidR="00D85117" w:rsidRPr="00D85117" w:rsidRDefault="00D85117" w:rsidP="00D85117">
      <w:pPr>
        <w:rPr>
          <w:rFonts w:ascii="Calibri" w:hAnsi="Calibri"/>
          <w:b/>
          <w:bCs/>
          <w:color w:val="212121"/>
          <w:sz w:val="22"/>
          <w:szCs w:val="22"/>
        </w:rPr>
      </w:pPr>
      <w:r w:rsidRPr="00D85117">
        <w:rPr>
          <w:rFonts w:ascii="Calibri" w:hAnsi="Calibri"/>
          <w:b/>
          <w:bCs/>
          <w:color w:val="212121"/>
          <w:sz w:val="22"/>
          <w:szCs w:val="22"/>
        </w:rPr>
        <w:t>Suggested copy</w:t>
      </w:r>
    </w:p>
    <w:p w14:paraId="34635F32" w14:textId="77777777" w:rsidR="00D85117" w:rsidRPr="00D85117" w:rsidRDefault="00D85117" w:rsidP="00D85117">
      <w:pPr>
        <w:rPr>
          <w:rFonts w:ascii="Calibri" w:hAnsi="Calibri"/>
          <w:color w:val="212121"/>
          <w:sz w:val="22"/>
          <w:szCs w:val="22"/>
        </w:rPr>
      </w:pPr>
    </w:p>
    <w:p w14:paraId="511C346F" w14:textId="46012132" w:rsidR="00D85117" w:rsidRPr="00D85117" w:rsidRDefault="00D85117" w:rsidP="00D85117">
      <w:pPr>
        <w:rPr>
          <w:rFonts w:ascii="Calibri" w:hAnsi="Calibri"/>
          <w:color w:val="212121"/>
          <w:sz w:val="22"/>
          <w:szCs w:val="22"/>
        </w:rPr>
      </w:pPr>
      <w:r w:rsidRPr="00D85117">
        <w:rPr>
          <w:rFonts w:ascii="Calibri" w:hAnsi="Calibri"/>
          <w:color w:val="212121"/>
          <w:sz w:val="22"/>
          <w:szCs w:val="22"/>
        </w:rPr>
        <w:t>Are you ready to replace the waste? The next stage of South Australia’s single-use plastics ban will commence on 1 September, and will include bans, with some exemptions*, on:</w:t>
      </w:r>
    </w:p>
    <w:p w14:paraId="4214766B" w14:textId="77777777" w:rsidR="00D85117" w:rsidRPr="00D85117" w:rsidRDefault="00D85117" w:rsidP="00D85117">
      <w:pPr>
        <w:rPr>
          <w:rFonts w:ascii="Calibri" w:hAnsi="Calibri"/>
          <w:color w:val="212121"/>
          <w:sz w:val="22"/>
          <w:szCs w:val="22"/>
        </w:rPr>
      </w:pPr>
      <w:r w:rsidRPr="00D85117">
        <w:rPr>
          <w:rFonts w:ascii="Calibri" w:hAnsi="Calibri"/>
          <w:color w:val="212121"/>
          <w:sz w:val="22"/>
          <w:szCs w:val="22"/>
        </w:rPr>
        <w:t> </w:t>
      </w:r>
    </w:p>
    <w:p w14:paraId="260FB686" w14:textId="77777777" w:rsidR="00D85117" w:rsidRPr="00D85117" w:rsidRDefault="00D85117" w:rsidP="00D85117">
      <w:pPr>
        <w:pStyle w:val="ListParagraph"/>
        <w:numPr>
          <w:ilvl w:val="0"/>
          <w:numId w:val="1"/>
        </w:numPr>
        <w:spacing w:after="160" w:line="231" w:lineRule="atLeast"/>
        <w:ind w:left="720"/>
        <w:rPr>
          <w:rFonts w:ascii="Calibri" w:hAnsi="Calibri"/>
          <w:color w:val="212121"/>
          <w:sz w:val="22"/>
          <w:szCs w:val="22"/>
        </w:rPr>
      </w:pPr>
      <w:r w:rsidRPr="00D85117">
        <w:rPr>
          <w:rFonts w:ascii="Calibri" w:hAnsi="Calibri"/>
          <w:color w:val="212121"/>
          <w:sz w:val="22"/>
          <w:szCs w:val="22"/>
        </w:rPr>
        <w:t>plastic barrier bags*</w:t>
      </w:r>
    </w:p>
    <w:p w14:paraId="43D9E961" w14:textId="77777777" w:rsidR="00D85117" w:rsidRPr="00D85117" w:rsidRDefault="00D85117" w:rsidP="00D85117">
      <w:pPr>
        <w:pStyle w:val="ListParagraph"/>
        <w:numPr>
          <w:ilvl w:val="0"/>
          <w:numId w:val="1"/>
        </w:numPr>
        <w:spacing w:after="160" w:line="231" w:lineRule="atLeast"/>
        <w:ind w:left="720"/>
        <w:rPr>
          <w:rFonts w:ascii="Calibri" w:hAnsi="Calibri"/>
          <w:color w:val="212121"/>
          <w:sz w:val="22"/>
          <w:szCs w:val="22"/>
        </w:rPr>
      </w:pPr>
      <w:r w:rsidRPr="00D85117">
        <w:rPr>
          <w:rFonts w:ascii="Calibri" w:hAnsi="Calibri"/>
          <w:color w:val="212121"/>
          <w:sz w:val="22"/>
          <w:szCs w:val="22"/>
        </w:rPr>
        <w:t>thick plastic bags including supermarket or boutique-style plastic bags and singlet style takeaway bags</w:t>
      </w:r>
    </w:p>
    <w:p w14:paraId="19DAF8A5" w14:textId="77777777" w:rsidR="00D85117" w:rsidRPr="00D85117" w:rsidRDefault="00D85117" w:rsidP="00D85117">
      <w:pPr>
        <w:pStyle w:val="ListParagraph"/>
        <w:numPr>
          <w:ilvl w:val="0"/>
          <w:numId w:val="1"/>
        </w:numPr>
        <w:spacing w:after="160" w:line="231" w:lineRule="atLeast"/>
        <w:ind w:left="720"/>
        <w:rPr>
          <w:rFonts w:ascii="Calibri" w:hAnsi="Calibri"/>
          <w:color w:val="212121"/>
          <w:sz w:val="22"/>
          <w:szCs w:val="22"/>
        </w:rPr>
      </w:pPr>
      <w:r w:rsidRPr="00D85117">
        <w:rPr>
          <w:rFonts w:ascii="Calibri" w:hAnsi="Calibri"/>
          <w:color w:val="212121"/>
          <w:sz w:val="22"/>
          <w:szCs w:val="22"/>
        </w:rPr>
        <w:t>Expanded polystyrene (EPS) consumer food and beverage containers</w:t>
      </w:r>
    </w:p>
    <w:p w14:paraId="00819395" w14:textId="77777777" w:rsidR="00D85117" w:rsidRPr="00D85117" w:rsidRDefault="00D85117" w:rsidP="00D85117">
      <w:pPr>
        <w:pStyle w:val="ListParagraph"/>
        <w:numPr>
          <w:ilvl w:val="0"/>
          <w:numId w:val="1"/>
        </w:numPr>
        <w:spacing w:after="160" w:line="231" w:lineRule="atLeast"/>
        <w:ind w:left="720"/>
        <w:rPr>
          <w:rFonts w:ascii="Calibri" w:hAnsi="Calibri"/>
          <w:color w:val="212121"/>
          <w:sz w:val="22"/>
          <w:szCs w:val="22"/>
        </w:rPr>
      </w:pPr>
      <w:r w:rsidRPr="00D85117">
        <w:rPr>
          <w:rFonts w:ascii="Calibri" w:hAnsi="Calibri"/>
          <w:color w:val="212121"/>
          <w:sz w:val="22"/>
          <w:szCs w:val="22"/>
        </w:rPr>
        <w:t>EPS trays</w:t>
      </w:r>
    </w:p>
    <w:p w14:paraId="0607731B" w14:textId="77777777" w:rsidR="00D85117" w:rsidRPr="00D85117" w:rsidRDefault="00D85117" w:rsidP="00D85117">
      <w:pPr>
        <w:pStyle w:val="ListParagraph"/>
        <w:numPr>
          <w:ilvl w:val="0"/>
          <w:numId w:val="1"/>
        </w:numPr>
        <w:spacing w:after="160" w:line="231" w:lineRule="atLeast"/>
        <w:ind w:left="720"/>
        <w:rPr>
          <w:rFonts w:ascii="Calibri" w:hAnsi="Calibri"/>
          <w:color w:val="212121"/>
          <w:sz w:val="22"/>
          <w:szCs w:val="22"/>
        </w:rPr>
      </w:pPr>
      <w:r w:rsidRPr="00D85117">
        <w:rPr>
          <w:rFonts w:ascii="Calibri" w:hAnsi="Calibri"/>
          <w:color w:val="212121"/>
          <w:sz w:val="22"/>
          <w:szCs w:val="22"/>
        </w:rPr>
        <w:t>plastic confetti and plastic balloon sticks/ties</w:t>
      </w:r>
    </w:p>
    <w:p w14:paraId="66D77A38" w14:textId="77777777" w:rsidR="00D85117" w:rsidRPr="00D85117" w:rsidRDefault="00D85117" w:rsidP="00D85117">
      <w:pPr>
        <w:pStyle w:val="ListParagraph"/>
        <w:numPr>
          <w:ilvl w:val="0"/>
          <w:numId w:val="1"/>
        </w:numPr>
        <w:spacing w:after="160" w:line="231" w:lineRule="atLeast"/>
        <w:ind w:left="720"/>
        <w:rPr>
          <w:rFonts w:ascii="Calibri" w:hAnsi="Calibri"/>
          <w:color w:val="212121"/>
          <w:sz w:val="22"/>
          <w:szCs w:val="22"/>
        </w:rPr>
      </w:pPr>
      <w:r w:rsidRPr="00D85117">
        <w:rPr>
          <w:rFonts w:ascii="Calibri" w:hAnsi="Calibri"/>
          <w:color w:val="212121"/>
          <w:sz w:val="22"/>
          <w:szCs w:val="22"/>
        </w:rPr>
        <w:t>plastic food bag tags*</w:t>
      </w:r>
    </w:p>
    <w:p w14:paraId="7378B082" w14:textId="77777777" w:rsidR="00D85117" w:rsidRPr="00D85117" w:rsidRDefault="00D85117" w:rsidP="00D85117">
      <w:pPr>
        <w:pStyle w:val="ListParagraph"/>
        <w:numPr>
          <w:ilvl w:val="0"/>
          <w:numId w:val="1"/>
        </w:numPr>
        <w:spacing w:after="160" w:line="231" w:lineRule="atLeast"/>
        <w:ind w:left="720"/>
        <w:rPr>
          <w:rFonts w:ascii="Calibri" w:hAnsi="Calibri"/>
          <w:color w:val="212121"/>
          <w:sz w:val="22"/>
          <w:szCs w:val="22"/>
        </w:rPr>
      </w:pPr>
      <w:r w:rsidRPr="00D85117">
        <w:rPr>
          <w:rFonts w:ascii="Calibri" w:hAnsi="Calibri"/>
          <w:color w:val="212121"/>
          <w:sz w:val="22"/>
          <w:szCs w:val="22"/>
        </w:rPr>
        <w:t>single-use plastic hot and cold beverage containers (including coffee cups) and their lids</w:t>
      </w:r>
    </w:p>
    <w:p w14:paraId="781856F8" w14:textId="77777777" w:rsidR="00D85117" w:rsidRPr="00D85117" w:rsidRDefault="00D85117" w:rsidP="00D85117">
      <w:pPr>
        <w:pStyle w:val="ListParagraph"/>
        <w:numPr>
          <w:ilvl w:val="0"/>
          <w:numId w:val="1"/>
        </w:numPr>
        <w:spacing w:after="160" w:line="231" w:lineRule="atLeast"/>
        <w:ind w:left="720"/>
        <w:rPr>
          <w:rFonts w:ascii="Calibri" w:hAnsi="Calibri"/>
          <w:color w:val="212121"/>
          <w:sz w:val="22"/>
          <w:szCs w:val="22"/>
        </w:rPr>
      </w:pPr>
      <w:r w:rsidRPr="00D85117">
        <w:rPr>
          <w:rFonts w:ascii="Calibri" w:hAnsi="Calibri"/>
          <w:color w:val="212121"/>
          <w:sz w:val="22"/>
          <w:szCs w:val="22"/>
        </w:rPr>
        <w:t>single-use plastic food containers for ready-to-eat takeaway food*.</w:t>
      </w:r>
    </w:p>
    <w:p w14:paraId="58CD7016" w14:textId="20D9CF8B" w:rsidR="00D85117" w:rsidRDefault="00D85117" w:rsidP="00D85117">
      <w:pPr>
        <w:rPr>
          <w:rFonts w:ascii="Calibri" w:hAnsi="Calibri"/>
          <w:color w:val="212121"/>
          <w:sz w:val="22"/>
          <w:szCs w:val="22"/>
        </w:rPr>
      </w:pPr>
      <w:r w:rsidRPr="00D85117">
        <w:rPr>
          <w:rFonts w:ascii="Calibri" w:hAnsi="Calibri"/>
          <w:color w:val="212121"/>
          <w:sz w:val="22"/>
          <w:szCs w:val="22"/>
        </w:rPr>
        <w:t>To learn more about the upcoming bans, visit the Replace the Waste website: </w:t>
      </w:r>
      <w:hyperlink r:id="rId6" w:tooltip="Original URL:&#10;https://www.replacethewaste.sa.gov.au/&#10;&#10;Click to follow link." w:history="1">
        <w:r w:rsidRPr="00D85117">
          <w:rPr>
            <w:rStyle w:val="Hyperlink"/>
            <w:rFonts w:ascii="Calibri" w:hAnsi="Calibri"/>
            <w:sz w:val="22"/>
            <w:szCs w:val="22"/>
          </w:rPr>
          <w:t>https://www.replacethewaste.sa.gov.au/</w:t>
        </w:r>
      </w:hyperlink>
    </w:p>
    <w:p w14:paraId="5EFBC875" w14:textId="7C461CD9" w:rsidR="00D85117" w:rsidRDefault="00D85117" w:rsidP="00D85117">
      <w:pPr>
        <w:rPr>
          <w:rFonts w:ascii="Calibri" w:hAnsi="Calibri"/>
          <w:color w:val="212121"/>
          <w:sz w:val="22"/>
          <w:szCs w:val="22"/>
        </w:rPr>
      </w:pPr>
    </w:p>
    <w:p w14:paraId="28CDA3B3" w14:textId="77777777" w:rsidR="00D85117" w:rsidRPr="00D85117" w:rsidRDefault="00D85117" w:rsidP="00D85117">
      <w:pPr>
        <w:rPr>
          <w:rFonts w:ascii="Calibri" w:hAnsi="Calibri"/>
          <w:color w:val="212121"/>
          <w:sz w:val="22"/>
          <w:szCs w:val="22"/>
        </w:rPr>
      </w:pPr>
    </w:p>
    <w:p w14:paraId="02ACA134" w14:textId="54A17140" w:rsidR="00C36ED7" w:rsidRPr="00D85117" w:rsidRDefault="00C36ED7">
      <w:pPr>
        <w:rPr>
          <w:sz w:val="22"/>
          <w:szCs w:val="22"/>
        </w:rPr>
      </w:pPr>
    </w:p>
    <w:p w14:paraId="508298C3" w14:textId="6EB54FBB" w:rsidR="00D85117" w:rsidRPr="00D85117" w:rsidRDefault="00D85117">
      <w:pPr>
        <w:rPr>
          <w:rFonts w:ascii="Calibri" w:hAnsi="Calibri"/>
          <w:b/>
          <w:bCs/>
          <w:color w:val="212121"/>
          <w:sz w:val="22"/>
          <w:szCs w:val="22"/>
        </w:rPr>
      </w:pPr>
      <w:r w:rsidRPr="00D85117">
        <w:rPr>
          <w:rFonts w:asciiTheme="minorHAnsi" w:hAnsiTheme="minorHAnsi" w:cstheme="minorHAnsi"/>
          <w:b/>
          <w:bCs/>
          <w:color w:val="212121"/>
          <w:sz w:val="22"/>
          <w:szCs w:val="22"/>
        </w:rPr>
        <w:t xml:space="preserve">For major changes to the above copy, please contact </w:t>
      </w:r>
      <w:hyperlink r:id="rId7" w:history="1">
        <w:r w:rsidRPr="00D85117">
          <w:rPr>
            <w:rStyle w:val="Hyperlink"/>
            <w:rFonts w:asciiTheme="minorHAnsi" w:hAnsiTheme="minorHAnsi" w:cstheme="minorHAnsi"/>
            <w:b/>
            <w:bCs/>
            <w:sz w:val="22"/>
            <w:szCs w:val="22"/>
          </w:rPr>
          <w:t>greenindustries@sa.gov.au</w:t>
        </w:r>
      </w:hyperlink>
      <w:r w:rsidRPr="00D85117">
        <w:rPr>
          <w:rFonts w:asciiTheme="minorHAnsi" w:hAnsiTheme="minorHAnsi" w:cstheme="minorHAnsi"/>
          <w:b/>
          <w:bCs/>
          <w:color w:val="212121"/>
          <w:sz w:val="22"/>
          <w:szCs w:val="22"/>
        </w:rPr>
        <w:t xml:space="preserve"> to confirm details are correct</w:t>
      </w:r>
      <w:r w:rsidRPr="00D85117">
        <w:rPr>
          <w:rFonts w:ascii="Calibri" w:hAnsi="Calibri"/>
          <w:b/>
          <w:bCs/>
          <w:color w:val="212121"/>
          <w:sz w:val="22"/>
          <w:szCs w:val="22"/>
        </w:rPr>
        <w:t>.</w:t>
      </w:r>
    </w:p>
    <w:sectPr w:rsidR="00D85117" w:rsidRPr="00D8511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4A1269"/>
    <w:multiLevelType w:val="hybridMultilevel"/>
    <w:tmpl w:val="FB84B17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69722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117"/>
    <w:rsid w:val="00C36ED7"/>
    <w:rsid w:val="00D85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1E488B"/>
  <w15:chartTrackingRefBased/>
  <w15:docId w15:val="{F127A032-72EA-46AE-9245-F9CB1433E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5117"/>
    <w:pPr>
      <w:spacing w:after="0" w:line="240" w:lineRule="auto"/>
    </w:pPr>
    <w:rPr>
      <w:rFonts w:ascii="Aptos" w:hAnsi="Aptos" w:cs="Calibri"/>
      <w:sz w:val="24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8511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8511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D851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9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reenindustries@sa.gov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us01.safelinks.protection.outlook.com/?url=https%3A%2F%2Fwww.replacethewaste.sa.gov.au%2F&amp;data=05%7C02%7CEmma.Acella%40sa.gov.au%7C21275e7be0594397525b08dcb51ceb84%7Cbda528f7fca9432fbc98bd7e90d40906%7C1%7C0%7C638584383025864620%7CUnknown%7CTWFpbGZsb3d8eyJWIjoiMC4wLjAwMDAiLCJQIjoiV2luMzIiLCJBTiI6Ik1haWwiLCJXVCI6Mn0%3D%7C0%7C%7C%7C&amp;sdata=gWeA%2Bv%2BR4KRwkRJOR6LpLknhfyrLh%2B3KLDTCw4oqpvY%3D&amp;reserved=0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Acella, Emma (GISA)</dc:creator>
  <cp:keywords/>
  <dc:description/>
  <cp:lastModifiedBy>Acella, Emma (GISA)</cp:lastModifiedBy>
  <cp:revision>1</cp:revision>
  <dcterms:created xsi:type="dcterms:W3CDTF">2024-08-06T01:15:00Z</dcterms:created>
  <dcterms:modified xsi:type="dcterms:W3CDTF">2024-08-06T01:19:00Z</dcterms:modified>
</cp:coreProperties>
</file>